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A9174">
      <w:pPr>
        <w:pStyle w:val="165"/>
        <w:jc w:val="center"/>
      </w:pPr>
      <w:r>
        <w:t>《项目申报书模板》</w:t>
      </w:r>
    </w:p>
    <w:p w14:paraId="147BD6C7">
      <w:pPr>
        <w:pStyle w:val="3"/>
        <w:spacing w:after="60" w:line="360" w:lineRule="auto"/>
      </w:pPr>
      <w:r>
        <w:rPr>
          <w:rFonts w:ascii="微软雅黑" w:hAnsi="微软雅黑" w:eastAsia="微软雅黑"/>
        </w:rPr>
        <w:t>填报说明</w:t>
      </w:r>
    </w:p>
    <w:tbl>
      <w:tblPr>
        <w:tblStyle w:val="33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9"/>
      </w:tblGrid>
      <w:tr w14:paraId="2092DC44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CF4625D">
            <w:pPr>
              <w:jc w:val="left"/>
            </w:pP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本模板用于《橄榄叶计划·2026年全球科学载荷及智能应用大赛》项目正式申报。建议正文控制在 12—20 页内，可根据项目复杂度适当增减。涉及涉密或商业敏感信息的，请在对应位置标注“保密”，并同步提交公开版材料。</w:t>
            </w:r>
          </w:p>
        </w:tc>
      </w:tr>
    </w:tbl>
    <w:p w14:paraId="2D6F6943"/>
    <w:p w14:paraId="79C4B0E9">
      <w:pPr>
        <w:pStyle w:val="3"/>
        <w:spacing w:after="60" w:line="360" w:lineRule="auto"/>
      </w:pPr>
      <w:r>
        <w:rPr>
          <w:rFonts w:ascii="微软雅黑" w:hAnsi="微软雅黑" w:eastAsia="微软雅黑"/>
        </w:rPr>
        <w:t>封面信息</w:t>
      </w:r>
    </w:p>
    <w:tbl>
      <w:tblPr>
        <w:tblStyle w:val="34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6803"/>
      </w:tblGrid>
      <w:tr w14:paraId="0ABF33EA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8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D81C4C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项目名称</w:t>
            </w:r>
          </w:p>
        </w:tc>
        <w:tc>
          <w:tcPr>
            <w:tcW w:w="6803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AC9032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【填写项目全称】</w:t>
            </w:r>
          </w:p>
        </w:tc>
      </w:tr>
      <w:tr w14:paraId="506CBB69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F9416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申报赛道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D85CD2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专业科学载荷创新赛道   □ 专业太空智能应用赛道</w:t>
            </w:r>
          </w:p>
        </w:tc>
      </w:tr>
      <w:tr w14:paraId="4993A08D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8B7D3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申报主体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115C2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【填写单位/团队全称】</w:t>
            </w:r>
          </w:p>
        </w:tc>
      </w:tr>
      <w:tr w14:paraId="5FFE1D57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44272D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项目负责人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66051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【姓名 / 职务 / 联系方式】</w:t>
            </w:r>
          </w:p>
        </w:tc>
      </w:tr>
      <w:tr w14:paraId="5FBA8D89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8895F6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联系人及邮箱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B0784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4FB841B3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FF3B72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提交日期</w:t>
            </w:r>
          </w:p>
        </w:tc>
        <w:tc>
          <w:tcPr>
            <w:tcW w:w="680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10E9F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    年   月   日】</w:t>
            </w:r>
          </w:p>
        </w:tc>
      </w:tr>
    </w:tbl>
    <w:p w14:paraId="13594AB7">
      <w:r>
        <w:br w:type="page"/>
      </w:r>
    </w:p>
    <w:p w14:paraId="4CDE2F74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一、项目概述</w:t>
      </w:r>
    </w:p>
    <w:p w14:paraId="1F0E5C5C">
      <w:pPr>
        <w:pStyle w:val="4"/>
        <w:spacing w:after="60" w:line="360" w:lineRule="auto"/>
      </w:pPr>
      <w:r>
        <w:rPr>
          <w:rFonts w:ascii="微软雅黑" w:hAnsi="微软雅黑" w:eastAsia="微软雅黑"/>
        </w:rPr>
        <w:t>1.1 项目摘要（建议</w:t>
      </w:r>
      <w:r>
        <w:rPr>
          <w:rFonts w:hint="eastAsia" w:ascii="微软雅黑" w:hAnsi="微软雅黑" w:eastAsia="微软雅黑"/>
          <w:lang w:val="en-US" w:eastAsia="zh-CN"/>
        </w:rPr>
        <w:t>8</w:t>
      </w:r>
      <w:r>
        <w:rPr>
          <w:rFonts w:ascii="微软雅黑" w:hAnsi="微软雅黑" w:eastAsia="微软雅黑"/>
        </w:rPr>
        <w:t>00—</w:t>
      </w:r>
      <w:r>
        <w:rPr>
          <w:rFonts w:hint="eastAsia" w:ascii="微软雅黑" w:hAnsi="微软雅黑" w:eastAsia="微软雅黑"/>
          <w:lang w:val="en-US" w:eastAsia="zh-CN"/>
        </w:rPr>
        <w:t>10</w:t>
      </w:r>
      <w:r>
        <w:rPr>
          <w:rFonts w:ascii="微软雅黑" w:hAnsi="微软雅黑" w:eastAsia="微软雅黑"/>
        </w:rPr>
        <w:t>00 字</w:t>
      </w:r>
      <w:r>
        <w:rPr>
          <w:rFonts w:hint="eastAsia" w:ascii="微软雅黑" w:hAnsi="微软雅黑" w:eastAsia="微软雅黑"/>
          <w:lang w:eastAsia="zh-CN"/>
        </w:rPr>
        <w:t>，</w:t>
      </w:r>
      <w:r>
        <w:t>简要说明项目的研究背景、核心问题、创新点、技术路线及预期成果</w:t>
      </w:r>
      <w:r>
        <w:rPr>
          <w:rFonts w:ascii="微软雅黑" w:hAnsi="微软雅黑" w:eastAsia="微软雅黑"/>
        </w:rPr>
        <w:t>）</w:t>
      </w:r>
    </w:p>
    <w:p w14:paraId="58E91ADA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715BF104">
      <w:pPr>
        <w:pStyle w:val="4"/>
        <w:spacing w:after="60" w:line="360" w:lineRule="auto"/>
      </w:pPr>
      <w:r>
        <w:rPr>
          <w:rFonts w:ascii="微软雅黑" w:hAnsi="微软雅黑" w:eastAsia="微软雅黑"/>
        </w:rPr>
        <w:t>1.2 拟解决的问题与应用场景</w:t>
      </w:r>
    </w:p>
    <w:p w14:paraId="6AC733D2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0660FB55">
      <w:pPr>
        <w:pStyle w:val="4"/>
        <w:spacing w:after="60" w:line="360" w:lineRule="auto"/>
      </w:pPr>
      <w:r>
        <w:rPr>
          <w:rFonts w:ascii="微软雅黑" w:hAnsi="微软雅黑" w:eastAsia="微软雅黑"/>
        </w:rPr>
        <w:t>1.3 参赛赛道及所属方向</w:t>
      </w:r>
    </w:p>
    <w:p w14:paraId="6A86342A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62D94C05">
      <w:pPr>
        <w:pStyle w:val="4"/>
        <w:spacing w:after="60" w:line="360" w:lineRule="auto"/>
      </w:pPr>
      <w:r>
        <w:rPr>
          <w:rFonts w:ascii="微软雅黑" w:hAnsi="微软雅黑" w:eastAsia="微软雅黑"/>
        </w:rPr>
        <w:t>1.4 项目亮点（建议提炼 3—5 条）</w:t>
      </w:r>
    </w:p>
    <w:p w14:paraId="51BCAFEA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03D8054C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二、项目背景与需求分析</w:t>
      </w:r>
    </w:p>
    <w:p w14:paraId="15D04FE7">
      <w:pPr>
        <w:pStyle w:val="4"/>
        <w:spacing w:after="60" w:line="360" w:lineRule="auto"/>
      </w:pPr>
      <w:r>
        <w:rPr>
          <w:rFonts w:ascii="微软雅黑" w:hAnsi="微软雅黑" w:eastAsia="微软雅黑"/>
        </w:rPr>
        <w:t>2.1 行业/科研背景</w:t>
      </w:r>
    </w:p>
    <w:p w14:paraId="3F79F1B2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6CCE84D5">
      <w:pPr>
        <w:pStyle w:val="4"/>
        <w:spacing w:after="60" w:line="360" w:lineRule="auto"/>
      </w:pPr>
      <w:r>
        <w:rPr>
          <w:rFonts w:ascii="微软雅黑" w:hAnsi="微软雅黑" w:eastAsia="微软雅黑"/>
        </w:rPr>
        <w:t>2.2 当前痛点与需求</w:t>
      </w:r>
    </w:p>
    <w:p w14:paraId="0EB5194B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96B33A5">
      <w:pPr>
        <w:pStyle w:val="4"/>
        <w:spacing w:after="60" w:line="360" w:lineRule="auto"/>
      </w:pPr>
      <w:r>
        <w:rPr>
          <w:rFonts w:ascii="微软雅黑" w:hAnsi="微软雅黑" w:eastAsia="微软雅黑"/>
        </w:rPr>
        <w:t>2.3 国内外现状与对比</w:t>
      </w:r>
    </w:p>
    <w:p w14:paraId="5B02B5DA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55F98B69">
      <w:pPr>
        <w:pStyle w:val="4"/>
        <w:spacing w:after="60" w:line="360" w:lineRule="auto"/>
      </w:pPr>
      <w:r>
        <w:rPr>
          <w:rFonts w:ascii="微软雅黑" w:hAnsi="微软雅黑" w:eastAsia="微软雅黑"/>
        </w:rPr>
        <w:t>2.4 项目实施必要性</w:t>
      </w:r>
    </w:p>
    <w:p w14:paraId="69825413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31AE1ECB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三、技术方案与创新点</w:t>
      </w:r>
    </w:p>
    <w:p w14:paraId="3B873FE3">
      <w:pPr>
        <w:pStyle w:val="4"/>
        <w:spacing w:after="60" w:line="360" w:lineRule="auto"/>
      </w:pPr>
      <w:r>
        <w:rPr>
          <w:rFonts w:ascii="微软雅黑" w:hAnsi="微软雅黑" w:eastAsia="微软雅黑"/>
        </w:rPr>
        <w:t>3.1 总体技术路线</w:t>
      </w:r>
    </w:p>
    <w:p w14:paraId="04FEFEE4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263092C">
      <w:pPr>
        <w:pStyle w:val="4"/>
        <w:spacing w:after="60" w:line="360" w:lineRule="auto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/>
        </w:rPr>
        <w:t>3.2 核心原理</w:t>
      </w:r>
      <w:r>
        <w:rPr>
          <w:rFonts w:hint="eastAsia" w:ascii="微软雅黑" w:hAnsi="微软雅黑" w:eastAsia="微软雅黑"/>
          <w:lang w:eastAsia="zh-CN"/>
        </w:rPr>
        <w:t>、</w:t>
      </w:r>
      <w:r>
        <w:rPr>
          <w:rFonts w:ascii="微软雅黑" w:hAnsi="微软雅黑" w:eastAsia="微软雅黑"/>
        </w:rPr>
        <w:t>系统架构</w:t>
      </w:r>
      <w:r>
        <w:rPr>
          <w:rFonts w:hint="eastAsia" w:ascii="微软雅黑" w:hAnsi="微软雅黑" w:eastAsia="微软雅黑"/>
          <w:lang w:val="en-US" w:eastAsia="zh-CN"/>
        </w:rPr>
        <w:t>或算法逻辑</w:t>
      </w:r>
    </w:p>
    <w:p w14:paraId="2C06EDA0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51F33330">
      <w:pPr>
        <w:pStyle w:val="4"/>
        <w:spacing w:after="60" w:line="360" w:lineRule="auto"/>
      </w:pPr>
      <w:r>
        <w:rPr>
          <w:rFonts w:ascii="微软雅黑" w:hAnsi="微软雅黑" w:eastAsia="微软雅黑"/>
        </w:rPr>
        <w:t>3.3 创新点说明</w:t>
      </w:r>
    </w:p>
    <w:p w14:paraId="5AD2FEC3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78EA9FD8">
      <w:pPr>
        <w:pStyle w:val="4"/>
        <w:spacing w:after="60" w:line="360" w:lineRule="auto"/>
      </w:pPr>
      <w:r>
        <w:rPr>
          <w:rFonts w:ascii="微软雅黑" w:hAnsi="微软雅黑" w:eastAsia="微软雅黑"/>
        </w:rPr>
        <w:t>3.4 与现有方案相比的优势</w:t>
      </w:r>
    </w:p>
    <w:p w14:paraId="2F02C278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245C4712">
      <w:pPr>
        <w:pStyle w:val="3"/>
        <w:spacing w:after="60" w:line="360" w:lineRule="auto"/>
      </w:pPr>
      <w:r>
        <w:rPr>
          <w:rFonts w:ascii="微软雅黑" w:hAnsi="微软雅黑" w:eastAsia="微软雅黑"/>
        </w:rPr>
        <w:t>四、验证目标与实施内容</w:t>
      </w:r>
    </w:p>
    <w:p w14:paraId="6246BE10">
      <w:pPr>
        <w:pStyle w:val="4"/>
        <w:spacing w:after="60" w:line="360" w:lineRule="auto"/>
      </w:pPr>
      <w:r>
        <w:rPr>
          <w:rFonts w:ascii="微软雅黑" w:hAnsi="微软雅黑" w:eastAsia="微软雅黑"/>
        </w:rPr>
        <w:t>4.1 拟开展的在轨/太空验证内容</w:t>
      </w:r>
    </w:p>
    <w:p w14:paraId="1F3D8699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402F7F7">
      <w:pPr>
        <w:pStyle w:val="4"/>
        <w:spacing w:after="60" w:line="360" w:lineRule="auto"/>
      </w:pPr>
      <w:r>
        <w:rPr>
          <w:rFonts w:ascii="微软雅黑" w:hAnsi="微软雅黑" w:eastAsia="微软雅黑"/>
        </w:rPr>
        <w:t>4.2 验证目标与评价指标</w:t>
      </w:r>
    </w:p>
    <w:p w14:paraId="2757DCB9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26362707">
      <w:pPr>
        <w:pStyle w:val="4"/>
        <w:spacing w:after="60" w:line="360" w:lineRule="auto"/>
      </w:pPr>
      <w:r>
        <w:rPr>
          <w:rFonts w:ascii="微软雅黑" w:hAnsi="微软雅黑" w:eastAsia="微软雅黑"/>
        </w:rPr>
        <w:t>4.3 预期数据、结果与判据</w:t>
      </w:r>
    </w:p>
    <w:p w14:paraId="46A7F459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3E903C7A">
      <w:pPr>
        <w:pStyle w:val="4"/>
        <w:spacing w:after="60" w:line="360" w:lineRule="auto"/>
        <w:rPr>
          <w:rFonts w:hint="eastAsia" w:ascii="微软雅黑" w:hAnsi="微软雅黑" w:eastAsia="微软雅黑"/>
          <w:lang w:val="en-US" w:eastAsia="zh-CN"/>
        </w:rPr>
      </w:pPr>
      <w:r>
        <w:rPr>
          <w:rFonts w:ascii="微软雅黑" w:hAnsi="微软雅黑" w:eastAsia="微软雅黑"/>
        </w:rPr>
        <w:t xml:space="preserve">4.4 </w:t>
      </w:r>
      <w:r>
        <w:rPr>
          <w:rFonts w:hint="eastAsia" w:ascii="微软雅黑" w:hAnsi="微软雅黑" w:eastAsia="微软雅黑"/>
          <w:lang w:val="en-US" w:eastAsia="zh-CN"/>
        </w:rPr>
        <w:t>数据应用思路或流程（如有）</w:t>
      </w:r>
    </w:p>
    <w:p w14:paraId="73B1B9C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【请在此</w:t>
      </w:r>
      <w:r>
        <w:rPr>
          <w:rFonts w:ascii="微软雅黑" w:hAnsi="微软雅黑" w:eastAsia="微软雅黑"/>
          <w:color w:val="6B7280"/>
          <w:sz w:val="20"/>
        </w:rPr>
        <w:t>填写具体内容。建议围绕“科学价值、应用前景、社会影响力、技术可行性、工程适配性”等维度组织论述，避免空泛表述。</w:t>
      </w:r>
      <w:r>
        <w:rPr>
          <w:rFonts w:hint="eastAsia"/>
          <w:color w:val="6B7280"/>
          <w:sz w:val="20"/>
          <w:lang w:val="en-US" w:eastAsia="zh-CN"/>
        </w:rPr>
        <w:t>如：</w:t>
      </w:r>
      <w:r>
        <w:rPr>
          <w:rFonts w:hint="eastAsia"/>
          <w:lang w:val="en-US" w:eastAsia="zh-CN"/>
        </w:rPr>
        <w:t>说明在轨验证获取数据后，地面的数据清洗、模型迭代或后续应用】</w:t>
      </w:r>
    </w:p>
    <w:p w14:paraId="661FBA30">
      <w:pPr>
        <w:pStyle w:val="4"/>
        <w:spacing w:after="60" w:line="360" w:lineRule="auto"/>
      </w:pPr>
      <w:r>
        <w:rPr>
          <w:rFonts w:hint="eastAsia" w:ascii="微软雅黑" w:hAnsi="微软雅黑" w:eastAsia="微软雅黑"/>
          <w:lang w:val="en-US" w:eastAsia="zh-CN"/>
        </w:rPr>
        <w:t>4.5</w:t>
      </w:r>
      <w:r>
        <w:rPr>
          <w:rFonts w:ascii="微软雅黑" w:hAnsi="微软雅黑" w:eastAsia="微软雅黑"/>
        </w:rPr>
        <w:t>风险点与应对措施</w:t>
      </w:r>
    </w:p>
    <w:p w14:paraId="10D2CF3B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3F9BC53D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五、工程可行性与资源需求</w:t>
      </w:r>
    </w:p>
    <w:p w14:paraId="017C4AE7">
      <w:pPr>
        <w:pStyle w:val="4"/>
        <w:spacing w:after="60" w:line="360" w:lineRule="auto"/>
      </w:pPr>
      <w:r>
        <w:rPr>
          <w:rFonts w:ascii="微软雅黑" w:hAnsi="微软雅黑" w:eastAsia="微软雅黑"/>
        </w:rPr>
        <w:t>5.1 当前成熟度与基础条件</w:t>
      </w:r>
    </w:p>
    <w:p w14:paraId="5EBC612A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27E46DC4">
      <w:pPr>
        <w:pStyle w:val="4"/>
        <w:spacing w:after="60" w:line="360" w:lineRule="auto"/>
      </w:pPr>
      <w:r>
        <w:rPr>
          <w:rFonts w:ascii="微软雅黑" w:hAnsi="微软雅黑" w:eastAsia="微软雅黑"/>
        </w:rPr>
        <w:t>5.2 已有样机/仿真/测试</w:t>
      </w:r>
      <w:bookmarkStart w:id="0" w:name="_GoBack"/>
      <w:bookmarkEnd w:id="0"/>
      <w:r>
        <w:rPr>
          <w:rFonts w:ascii="微软雅黑" w:hAnsi="微软雅黑" w:eastAsia="微软雅黑"/>
        </w:rPr>
        <w:t>情况</w:t>
      </w:r>
    </w:p>
    <w:p w14:paraId="20FA59C3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84707DB">
      <w:pPr>
        <w:spacing w:after="60"/>
        <w:rPr>
          <w:rFonts w:hint="default" w:eastAsia="微软雅黑" w:cstheme="majorBidi"/>
          <w:b/>
          <w:bCs/>
          <w:color w:val="2E3A46"/>
          <w:sz w:val="23"/>
          <w:szCs w:val="26"/>
          <w:lang w:eastAsia="en-US"/>
        </w:rPr>
      </w:pPr>
      <w:r>
        <w:rPr>
          <w:rFonts w:ascii="微软雅黑" w:hAnsi="微软雅黑" w:eastAsia="微软雅黑" w:cstheme="majorBidi"/>
          <w:b/>
          <w:bCs/>
          <w:color w:val="2E3A46"/>
          <w:sz w:val="23"/>
          <w:szCs w:val="26"/>
        </w:rPr>
        <w:t>5.3 对平台、接口、算力、数据等需求</w:t>
      </w:r>
      <w:r>
        <w:rPr>
          <w:rFonts w:hint="default" w:ascii="微软雅黑" w:hAnsi="微软雅黑" w:eastAsia="微软雅黑" w:cstheme="majorBidi"/>
          <w:b/>
          <w:bCs/>
          <w:color w:val="2E3A46"/>
          <w:sz w:val="23"/>
          <w:szCs w:val="26"/>
          <w:lang w:eastAsia="en-US"/>
        </w:rPr>
        <w:t>（</w:t>
      </w:r>
      <w:r>
        <w:rPr>
          <w:rFonts w:cstheme="majorBidi"/>
          <w:b/>
          <w:bCs/>
          <w:color w:val="2E3A46"/>
          <w:sz w:val="23"/>
          <w:szCs w:val="26"/>
        </w:rPr>
        <w:t>详细说明项目实施所需的资源支持</w:t>
      </w:r>
      <w:r>
        <w:rPr>
          <w:rFonts w:hint="default" w:cstheme="majorBidi"/>
          <w:b/>
          <w:bCs/>
          <w:color w:val="2E3A46"/>
          <w:sz w:val="23"/>
          <w:szCs w:val="26"/>
          <w:lang w:eastAsia="en-US"/>
        </w:rPr>
        <w:t>（</w:t>
      </w:r>
      <w:r>
        <w:rPr>
          <w:rFonts w:hint="default" w:cstheme="majorBidi"/>
          <w:b/>
          <w:bCs/>
          <w:color w:val="2E3A46"/>
          <w:sz w:val="23"/>
          <w:szCs w:val="26"/>
          <w:lang w:val="en-US" w:eastAsia="en-US"/>
        </w:rPr>
        <w:t>如有</w:t>
      </w:r>
      <w:r>
        <w:rPr>
          <w:rFonts w:hint="default" w:cstheme="majorBidi"/>
          <w:b/>
          <w:bCs/>
          <w:color w:val="2E3A46"/>
          <w:sz w:val="23"/>
          <w:szCs w:val="26"/>
          <w:lang w:eastAsia="en-US"/>
        </w:rPr>
        <w:t>）</w:t>
      </w:r>
      <w:r>
        <w:rPr>
          <w:rFonts w:cstheme="majorBidi"/>
          <w:b/>
          <w:bCs/>
          <w:color w:val="2E3A46"/>
          <w:sz w:val="23"/>
          <w:szCs w:val="26"/>
        </w:rPr>
        <w:t>，包括但不限于：1. 载荷空间需求（尺寸、重量等）</w:t>
      </w:r>
      <w:r>
        <w:rPr>
          <w:rFonts w:hint="default" w:cstheme="majorBidi"/>
          <w:b/>
          <w:bCs/>
          <w:color w:val="2E3A46"/>
          <w:sz w:val="23"/>
          <w:szCs w:val="26"/>
          <w:lang w:eastAsia="en-US"/>
        </w:rPr>
        <w:t>；</w:t>
      </w:r>
      <w:r>
        <w:rPr>
          <w:rFonts w:cstheme="majorBidi"/>
          <w:b/>
          <w:bCs/>
          <w:color w:val="2E3A46"/>
          <w:sz w:val="23"/>
          <w:szCs w:val="26"/>
        </w:rPr>
        <w:t>2. 数据需求（类型、频率、规模等）</w:t>
      </w:r>
      <w:r>
        <w:rPr>
          <w:rFonts w:hint="default" w:cstheme="majorBidi"/>
          <w:b/>
          <w:bCs/>
          <w:color w:val="2E3A46"/>
          <w:sz w:val="23"/>
          <w:szCs w:val="26"/>
          <w:lang w:eastAsia="en-US"/>
        </w:rPr>
        <w:t>；</w:t>
      </w:r>
      <w:r>
        <w:rPr>
          <w:rFonts w:cstheme="majorBidi"/>
          <w:b/>
          <w:bCs/>
          <w:color w:val="2E3A46"/>
          <w:sz w:val="23"/>
          <w:szCs w:val="26"/>
        </w:rPr>
        <w:t>3. 算力需求（在轨计算/地面支持等）</w:t>
      </w:r>
      <w:r>
        <w:rPr>
          <w:rFonts w:hint="default" w:cstheme="majorBidi"/>
          <w:b/>
          <w:bCs/>
          <w:color w:val="2E3A46"/>
          <w:sz w:val="23"/>
          <w:szCs w:val="26"/>
          <w:lang w:eastAsia="en-US"/>
        </w:rPr>
        <w:t>；</w:t>
      </w:r>
      <w:r>
        <w:rPr>
          <w:rFonts w:cstheme="majorBidi"/>
          <w:b/>
          <w:bCs/>
          <w:color w:val="2E3A46"/>
          <w:sz w:val="23"/>
          <w:szCs w:val="26"/>
        </w:rPr>
        <w:t>4. 接口需求（通信协议、供电接口等）</w:t>
      </w:r>
      <w:r>
        <w:rPr>
          <w:rFonts w:hint="default" w:cstheme="majorBidi"/>
          <w:b/>
          <w:bCs/>
          <w:color w:val="2E3A46"/>
          <w:sz w:val="23"/>
          <w:szCs w:val="26"/>
          <w:lang w:eastAsia="en-US"/>
        </w:rPr>
        <w:t>；</w:t>
      </w:r>
      <w:r>
        <w:rPr>
          <w:rFonts w:cstheme="majorBidi"/>
          <w:b/>
          <w:bCs/>
          <w:color w:val="2E3A46"/>
          <w:sz w:val="23"/>
          <w:szCs w:val="26"/>
        </w:rPr>
        <w:t>5. 地面测试及验证支持需求</w:t>
      </w:r>
      <w:r>
        <w:rPr>
          <w:rFonts w:hint="default" w:cstheme="majorBidi"/>
          <w:b/>
          <w:bCs/>
          <w:color w:val="2E3A46"/>
          <w:sz w:val="23"/>
          <w:szCs w:val="26"/>
          <w:lang w:eastAsia="en-US"/>
        </w:rPr>
        <w:t>；</w:t>
      </w:r>
      <w:r>
        <w:rPr>
          <w:rFonts w:cstheme="majorBidi"/>
          <w:b/>
          <w:bCs/>
          <w:color w:val="2E3A46"/>
          <w:sz w:val="23"/>
          <w:szCs w:val="26"/>
        </w:rPr>
        <w:t>6. 其他必要支持说明</w:t>
      </w:r>
      <w:r>
        <w:rPr>
          <w:rFonts w:hint="default" w:ascii="微软雅黑" w:hAnsi="微软雅黑" w:eastAsia="微软雅黑" w:cstheme="majorBidi"/>
          <w:b/>
          <w:bCs/>
          <w:color w:val="2E3A46"/>
          <w:sz w:val="23"/>
          <w:szCs w:val="26"/>
          <w:lang w:eastAsia="en-US"/>
        </w:rPr>
        <w:t>）</w:t>
      </w:r>
    </w:p>
    <w:p w14:paraId="47999DE7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2DE622B6">
      <w:pPr>
        <w:pStyle w:val="4"/>
        <w:spacing w:after="60" w:line="360" w:lineRule="auto"/>
      </w:pPr>
      <w:r>
        <w:rPr>
          <w:rFonts w:ascii="微软雅黑" w:hAnsi="微软雅黑" w:eastAsia="微软雅黑"/>
        </w:rPr>
        <w:t>5.4 进度安排与关键里程碑</w:t>
      </w:r>
    </w:p>
    <w:p w14:paraId="7111890E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3F312530">
      <w:pPr>
        <w:spacing w:after="60"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5.5 经费预算与资源基础（如有）</w:t>
      </w:r>
    </w:p>
    <w:p w14:paraId="7EA3AA72">
      <w:pPr>
        <w:spacing w:after="60"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</w:t>
      </w:r>
      <w:r>
        <w:rPr>
          <w:rFonts w:ascii="微软雅黑" w:hAnsi="微软雅黑" w:eastAsia="微软雅黑"/>
          <w:color w:val="6B7280"/>
          <w:sz w:val="20"/>
        </w:rPr>
        <w:t>请在此填写具体内容。建议围绕“科学价值、应用前景、社会影响力、技术可行性、工程适配性”等维度组织论述，避免空泛表述。</w:t>
      </w:r>
      <w:r>
        <w:rPr>
          <w:rFonts w:hint="eastAsia"/>
          <w:color w:val="6B7280"/>
          <w:sz w:val="20"/>
          <w:lang w:val="en-US" w:eastAsia="zh-CN"/>
        </w:rPr>
        <w:t>包括</w:t>
      </w:r>
      <w:r>
        <w:rPr>
          <w:rFonts w:hint="default"/>
          <w:color w:val="6B7280"/>
          <w:sz w:val="20"/>
          <w:lang w:val="en-US" w:eastAsia="zh-CN"/>
        </w:rPr>
        <w:t>经费预算与自筹资金基础</w:t>
      </w:r>
      <w:r>
        <w:rPr>
          <w:rFonts w:hint="eastAsia"/>
          <w:color w:val="6B7280"/>
          <w:sz w:val="20"/>
          <w:lang w:val="en-US" w:eastAsia="zh-CN"/>
        </w:rPr>
        <w:t>等</w:t>
      </w:r>
      <w:r>
        <w:rPr>
          <w:rFonts w:hint="eastAsia"/>
          <w:lang w:val="en-US" w:eastAsia="zh-CN"/>
        </w:rPr>
        <w:t>】</w:t>
      </w:r>
    </w:p>
    <w:p w14:paraId="22596E35">
      <w:pPr>
        <w:pStyle w:val="3"/>
        <w:spacing w:after="60" w:line="360" w:lineRule="auto"/>
      </w:pPr>
      <w:r>
        <w:rPr>
          <w:rFonts w:ascii="微软雅黑" w:hAnsi="微软雅黑" w:eastAsia="微软雅黑"/>
        </w:rPr>
        <w:t>六、开放科学、社会价值与应用前景</w:t>
      </w:r>
    </w:p>
    <w:p w14:paraId="669CBE99">
      <w:pPr>
        <w:pStyle w:val="4"/>
        <w:spacing w:after="60" w:line="360" w:lineRule="auto"/>
      </w:pPr>
      <w:r>
        <w:rPr>
          <w:rFonts w:ascii="微软雅黑" w:hAnsi="微软雅黑" w:eastAsia="微软雅黑"/>
        </w:rPr>
        <w:t>6.1 开放科学价值</w:t>
      </w:r>
    </w:p>
    <w:p w14:paraId="6EE170DC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AFB984C">
      <w:pPr>
        <w:pStyle w:val="4"/>
        <w:spacing w:after="60" w:line="360" w:lineRule="auto"/>
      </w:pPr>
      <w:r>
        <w:rPr>
          <w:rFonts w:ascii="微软雅黑" w:hAnsi="微软雅黑" w:eastAsia="微软雅黑"/>
        </w:rPr>
        <w:t>6.2 社会效益或科学意义</w:t>
      </w:r>
    </w:p>
    <w:p w14:paraId="63B4EC4B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095C3D45">
      <w:pPr>
        <w:pStyle w:val="4"/>
        <w:spacing w:after="60" w:line="360" w:lineRule="auto"/>
      </w:pPr>
      <w:r>
        <w:rPr>
          <w:rFonts w:ascii="微软雅黑" w:hAnsi="微软雅黑" w:eastAsia="微软雅黑"/>
        </w:rPr>
        <w:t>6.3 产业转化与推广前景</w:t>
      </w:r>
    </w:p>
    <w:p w14:paraId="7BAEB55F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4BECE35D">
      <w:pPr>
        <w:pStyle w:val="4"/>
        <w:spacing w:after="60" w:line="360" w:lineRule="auto"/>
      </w:pPr>
      <w:r>
        <w:rPr>
          <w:rFonts w:ascii="微软雅黑" w:hAnsi="微软雅黑" w:eastAsia="微软雅黑"/>
        </w:rPr>
        <w:t>6.4 与可持续发展议题的关联（如适用）</w:t>
      </w:r>
    </w:p>
    <w:p w14:paraId="50472E99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4DDFC2E1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七、团队能力与组织保障</w:t>
      </w:r>
    </w:p>
    <w:p w14:paraId="26444037">
      <w:pPr>
        <w:pStyle w:val="4"/>
        <w:spacing w:after="60" w:line="360" w:lineRule="auto"/>
      </w:pPr>
      <w:r>
        <w:rPr>
          <w:rFonts w:ascii="微软雅黑" w:hAnsi="微软雅黑" w:eastAsia="微软雅黑"/>
        </w:rPr>
        <w:t>7.1 团队组成与分工</w:t>
      </w:r>
    </w:p>
    <w:p w14:paraId="4AEFE091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58508C0B">
      <w:pPr>
        <w:pStyle w:val="4"/>
        <w:spacing w:after="60" w:line="360" w:lineRule="auto"/>
      </w:pPr>
      <w:r>
        <w:rPr>
          <w:rFonts w:ascii="微软雅黑" w:hAnsi="微软雅黑" w:eastAsia="微软雅黑"/>
        </w:rPr>
        <w:t>7.2 核心成员背景与经验</w:t>
      </w:r>
    </w:p>
    <w:p w14:paraId="16DF0EAF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73FC01E5">
      <w:pPr>
        <w:pStyle w:val="4"/>
        <w:spacing w:after="60" w:line="360" w:lineRule="auto"/>
      </w:pPr>
      <w:r>
        <w:rPr>
          <w:rFonts w:ascii="微软雅黑" w:hAnsi="微软雅黑" w:eastAsia="微软雅黑"/>
        </w:rPr>
        <w:t>7.3 外部合作与支撑条件</w:t>
      </w:r>
    </w:p>
    <w:p w14:paraId="039FF39A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633BD71F">
      <w:pPr>
        <w:pStyle w:val="3"/>
        <w:spacing w:after="60" w:line="360" w:lineRule="auto"/>
      </w:pPr>
      <w:r>
        <w:rPr>
          <w:rFonts w:ascii="微软雅黑" w:hAnsi="微软雅黑" w:eastAsia="微软雅黑"/>
        </w:rPr>
        <w:t>八、知识产权与合规说明</w:t>
      </w:r>
    </w:p>
    <w:p w14:paraId="4272B8A1">
      <w:pPr>
        <w:pStyle w:val="4"/>
        <w:spacing w:after="60" w:line="360" w:lineRule="auto"/>
      </w:pPr>
      <w:r>
        <w:rPr>
          <w:rFonts w:ascii="微软雅黑" w:hAnsi="微软雅黑" w:eastAsia="微软雅黑"/>
        </w:rPr>
        <w:t>8.1 知识产权归属说明</w:t>
      </w:r>
    </w:p>
    <w:p w14:paraId="4108FE20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3F5E0EB">
      <w:pPr>
        <w:pStyle w:val="4"/>
        <w:spacing w:after="60" w:line="360" w:lineRule="auto"/>
      </w:pPr>
      <w:r>
        <w:rPr>
          <w:rFonts w:ascii="微软雅黑" w:hAnsi="微软雅黑" w:eastAsia="微软雅黑"/>
        </w:rPr>
        <w:t>8.2 是否含保密信息及处理方式</w:t>
      </w:r>
    </w:p>
    <w:p w14:paraId="5E8447FB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3C472AC6">
      <w:pPr>
        <w:pStyle w:val="4"/>
        <w:spacing w:after="60" w:line="360" w:lineRule="auto"/>
      </w:pPr>
      <w:r>
        <w:rPr>
          <w:rFonts w:ascii="微软雅黑" w:hAnsi="微软雅黑" w:eastAsia="微软雅黑"/>
        </w:rPr>
        <w:t>8.3 合规与伦理说明</w:t>
      </w:r>
    </w:p>
    <w:p w14:paraId="598F0EFF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74EBDF42">
      <w:pPr>
        <w:pStyle w:val="3"/>
        <w:spacing w:after="60" w:line="360" w:lineRule="auto"/>
      </w:pPr>
      <w:r>
        <w:rPr>
          <w:rFonts w:ascii="微软雅黑" w:hAnsi="微软雅黑" w:eastAsia="微软雅黑"/>
        </w:rPr>
        <w:t>九、附件清单</w:t>
      </w:r>
    </w:p>
    <w:p w14:paraId="5CA06B70">
      <w:pPr>
        <w:pStyle w:val="4"/>
        <w:spacing w:after="60" w:line="360" w:lineRule="auto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/>
        </w:rPr>
        <w:t>9.1 图纸/结构示意图/系统框图</w:t>
      </w:r>
      <w:r>
        <w:rPr>
          <w:rFonts w:hint="eastAsia" w:ascii="微软雅黑" w:hAnsi="微软雅黑" w:eastAsia="微软雅黑"/>
          <w:lang w:val="en-US" w:eastAsia="zh-CN"/>
        </w:rPr>
        <w:t>/算法流程图</w:t>
      </w:r>
    </w:p>
    <w:p w14:paraId="35612F59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54CAB780">
      <w:pPr>
        <w:pStyle w:val="4"/>
        <w:spacing w:after="60" w:line="360" w:lineRule="auto"/>
      </w:pPr>
      <w:r>
        <w:rPr>
          <w:rFonts w:ascii="微软雅黑" w:hAnsi="微软雅黑" w:eastAsia="微软雅黑"/>
        </w:rPr>
        <w:t>9.2 样机照片、仿真结果或测试记录</w:t>
      </w:r>
    </w:p>
    <w:p w14:paraId="0DBD1D09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A3BF451">
      <w:pPr>
        <w:pStyle w:val="4"/>
        <w:spacing w:after="60" w:line="360" w:lineRule="auto"/>
      </w:pPr>
      <w:r>
        <w:rPr>
          <w:rFonts w:ascii="微软雅黑" w:hAnsi="微软雅黑" w:eastAsia="微软雅黑"/>
        </w:rPr>
        <w:t>9.3 专利、论文、软件著作权、获奖证明等</w:t>
      </w:r>
    </w:p>
    <w:p w14:paraId="4B1CFB2B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115A6BD2">
      <w:pPr>
        <w:pStyle w:val="4"/>
        <w:spacing w:after="60" w:line="360" w:lineRule="auto"/>
      </w:pPr>
      <w:r>
        <w:rPr>
          <w:rFonts w:ascii="微软雅黑" w:hAnsi="微软雅黑" w:eastAsia="微软雅黑"/>
        </w:rPr>
        <w:t>9.4 其他补充材料</w:t>
      </w:r>
    </w:p>
    <w:p w14:paraId="4CE6FD21">
      <w:pPr>
        <w:spacing w:after="60" w:line="360" w:lineRule="auto"/>
      </w:pPr>
      <w:r>
        <w:rPr>
          <w:rFonts w:ascii="微软雅黑" w:hAnsi="微软雅黑" w:eastAsia="微软雅黑"/>
          <w:color w:val="6B7280"/>
          <w:sz w:val="20"/>
        </w:rPr>
        <w:t>【请在此填写具体内容。建议围绕“科学价值、应用前景、社会影响力、技术可行性、工程适配性”等维度组织论述，避免空泛表述。】</w:t>
      </w:r>
    </w:p>
    <w:p w14:paraId="30CF070A">
      <w:pPr>
        <w:pStyle w:val="3"/>
        <w:spacing w:after="60" w:line="360" w:lineRule="auto"/>
      </w:pPr>
      <w:r>
        <w:rPr>
          <w:rFonts w:ascii="微软雅黑" w:hAnsi="微软雅黑" w:eastAsia="微软雅黑"/>
        </w:rPr>
        <w:t>附表 1：项目关键指标一览表</w:t>
      </w:r>
    </w:p>
    <w:tbl>
      <w:tblPr>
        <w:tblStyle w:val="34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2835"/>
        <w:gridCol w:w="1928"/>
        <w:gridCol w:w="2835"/>
      </w:tblGrid>
      <w:tr w14:paraId="14EFDA89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2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6471A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项目类别</w:t>
            </w:r>
          </w:p>
        </w:tc>
        <w:tc>
          <w:tcPr>
            <w:tcW w:w="2835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F8E9E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【载荷/应用】</w:t>
            </w:r>
          </w:p>
        </w:tc>
        <w:tc>
          <w:tcPr>
            <w:tcW w:w="192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8811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成熟度阶段</w:t>
            </w:r>
          </w:p>
        </w:tc>
        <w:tc>
          <w:tcPr>
            <w:tcW w:w="2835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43E4F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18CE9ADD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91ADE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核心创新点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414CD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0B00B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关键验证目标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B2923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64B46339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03AC1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预期成果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DC8D1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93679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应用场景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4833F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38B8DBFF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146CC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是否已有样机/测试基础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EE925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否  □ 是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D5CF9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是否涉及保密信息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E60F6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□ 否  □ 是</w:t>
            </w:r>
          </w:p>
        </w:tc>
      </w:tr>
      <w:tr w14:paraId="1EBF3869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A2BF9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拟申请支持类型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A203E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7D6FB4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拟匹配任务方向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23866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0355A29B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59D0F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对数据资源需求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CC09D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A597D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对算力/接口需求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FE91B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6C0037E3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F8AE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预估实施周期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281E9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246C0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预算或资源说明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DCAA8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478E6A98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E8AF5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主要风险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00B0B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67488B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应对措施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7307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0A12EEE2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B9D4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备注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273E9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92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0CF8B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附件数量</w:t>
            </w:r>
          </w:p>
        </w:tc>
        <w:tc>
          <w:tcPr>
            <w:tcW w:w="283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93977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</w:tbl>
    <w:p w14:paraId="674224D4"/>
    <w:p w14:paraId="4CAF43D9">
      <w:pPr>
        <w:pStyle w:val="3"/>
        <w:spacing w:after="60" w:line="360" w:lineRule="auto"/>
      </w:pPr>
      <w:r>
        <w:rPr>
          <w:rFonts w:ascii="微软雅黑" w:hAnsi="微软雅黑" w:eastAsia="微软雅黑"/>
        </w:rPr>
        <w:t>附表 2：载荷/应用适配自查表</w:t>
      </w:r>
    </w:p>
    <w:tbl>
      <w:tblPr>
        <w:tblStyle w:val="34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4309"/>
        <w:gridCol w:w="1587"/>
        <w:gridCol w:w="3118"/>
      </w:tblGrid>
      <w:tr w14:paraId="27E461A4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10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110794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序号</w:t>
            </w:r>
          </w:p>
        </w:tc>
        <w:tc>
          <w:tcPr>
            <w:tcW w:w="4309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3D5DD2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自查事项</w:t>
            </w:r>
          </w:p>
        </w:tc>
        <w:tc>
          <w:tcPr>
            <w:tcW w:w="158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D61425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是否满足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E408B5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说明</w:t>
            </w:r>
          </w:p>
        </w:tc>
      </w:tr>
      <w:tr w14:paraId="0A804CC7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32C9B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1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108C8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项目与太空/在轨验证场景具有明确关联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DBE362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是   □ 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6E081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338939F5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53B67A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2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0D2AE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已形成清晰技术路线，不属于纯概念方案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16D022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是   □ 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7167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65F2E92C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2E403F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3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38AA4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已具备样机、仿真或前期测试基础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09752C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是   □ 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90335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319C6A13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1DF652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4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6CCB1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项目不存在已知知识产权争议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ED2653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是   □ 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E00E6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18C57C5D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FC201F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5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9D8E6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已识别主要风险并提出应对措施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0182AC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是   □ 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0DF45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39AEF8B6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5C2E4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6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8005B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已明确所需平台、接口、数据或算力需求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BA7673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是   □ 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3B732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0283529D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218FB9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7</w:t>
            </w:r>
          </w:p>
        </w:tc>
        <w:tc>
          <w:tcPr>
            <w:tcW w:w="4309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0D9D3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可接受进入后续工程评估与协议签署流程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7F25F4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□ 是   □ 否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036A1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</w:tbl>
    <w:p w14:paraId="7C5D57C5"/>
    <w:p w14:paraId="478B4619">
      <w:pPr>
        <w:pStyle w:val="3"/>
        <w:spacing w:after="60" w:line="360" w:lineRule="auto"/>
      </w:pPr>
      <w:r>
        <w:rPr>
          <w:rFonts w:ascii="微软雅黑" w:hAnsi="微软雅黑" w:eastAsia="微软雅黑"/>
        </w:rPr>
        <w:t>附表 3：团队成员及分工</w:t>
      </w:r>
    </w:p>
    <w:tbl>
      <w:tblPr>
        <w:tblStyle w:val="34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47"/>
        <w:gridCol w:w="1531"/>
        <w:gridCol w:w="1587"/>
        <w:gridCol w:w="3175"/>
        <w:gridCol w:w="1304"/>
      </w:tblGrid>
      <w:tr w14:paraId="5AED6D33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6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27E2B2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序号</w:t>
            </w:r>
          </w:p>
        </w:tc>
        <w:tc>
          <w:tcPr>
            <w:tcW w:w="124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AFC88D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姓名</w:t>
            </w:r>
          </w:p>
        </w:tc>
        <w:tc>
          <w:tcPr>
            <w:tcW w:w="153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0C1B64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单位/机构</w:t>
            </w:r>
          </w:p>
        </w:tc>
        <w:tc>
          <w:tcPr>
            <w:tcW w:w="1587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2C86AE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职务/专业</w:t>
            </w:r>
          </w:p>
        </w:tc>
        <w:tc>
          <w:tcPr>
            <w:tcW w:w="3175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D44EF9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项目分工</w:t>
            </w:r>
          </w:p>
        </w:tc>
        <w:tc>
          <w:tcPr>
            <w:tcW w:w="1304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672F5E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sz w:val="20"/>
              </w:rPr>
              <w:t>联系方式</w:t>
            </w:r>
          </w:p>
        </w:tc>
      </w:tr>
      <w:tr w14:paraId="7E91BE91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F6B8E1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1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DD5B8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1B60F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3F56A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8980E2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DD6C7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08620EAF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C97266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2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523579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9D51C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AD376D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0D240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2F5AE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5ADC9B9D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9A06B9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3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0EE0B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8A7F6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350C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D4A0C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5F8AA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1D3083E8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214BD3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4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3E69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D4ABE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6EDEF3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138927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6288C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67F4797D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F462F7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 w:val="0"/>
                <w:sz w:val="20"/>
              </w:rPr>
              <w:t>5</w:t>
            </w:r>
          </w:p>
        </w:tc>
        <w:tc>
          <w:tcPr>
            <w:tcW w:w="124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2264C5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3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EF71B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58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DDEB38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3175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B9EC70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  <w:tc>
          <w:tcPr>
            <w:tcW w:w="130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C51032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</w:tbl>
    <w:p w14:paraId="3DBCF8D4"/>
    <w:p w14:paraId="4624E2FB">
      <w:pPr>
        <w:pStyle w:val="3"/>
        <w:spacing w:after="60" w:line="360" w:lineRule="auto"/>
      </w:pPr>
      <w:r>
        <w:rPr>
          <w:rFonts w:ascii="微软雅黑" w:hAnsi="微软雅黑" w:eastAsia="微软雅黑"/>
        </w:rPr>
        <w:t>申报承诺</w:t>
      </w:r>
    </w:p>
    <w:tbl>
      <w:tblPr>
        <w:tblStyle w:val="33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9"/>
      </w:tblGrid>
      <w:tr w14:paraId="4584F9F6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9" w:type="dxa"/>
            <w:shd w:val="clear" w:color="auto" w:fill="F5F7FA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2305967">
            <w:pPr>
              <w:jc w:val="left"/>
            </w:pPr>
            <w:r>
              <w:rPr>
                <w:rFonts w:ascii="微软雅黑" w:hAnsi="微软雅黑" w:eastAsia="微软雅黑"/>
                <w:b w:val="0"/>
                <w:color w:val="4B5563"/>
                <w:sz w:val="19"/>
              </w:rPr>
              <w:t>本申报书所填内容真实、准确、完整。申报主体承诺所提交项目不侵犯他人合法权益，不涉及违法违规或未授权披露的涉密内容；如进入后续工程对接或实施阶段，同意依据赛事规则及相关要求另行签署协议。</w:t>
            </w:r>
          </w:p>
        </w:tc>
      </w:tr>
    </w:tbl>
    <w:p w14:paraId="37B90352"/>
    <w:tbl>
      <w:tblPr>
        <w:tblStyle w:val="34"/>
        <w:tblW w:w="0" w:type="auto"/>
        <w:jc w:val="center"/>
        <w:tblBorders>
          <w:top w:val="single" w:color="D9DEE7" w:sz="6" w:space="0"/>
          <w:left w:val="single" w:color="D9DEE7" w:sz="6" w:space="0"/>
          <w:bottom w:val="single" w:color="D9DEE7" w:sz="6" w:space="0"/>
          <w:right w:val="single" w:color="D9DEE7" w:sz="6" w:space="0"/>
          <w:insideH w:val="single" w:color="D9DEE7" w:sz="6" w:space="0"/>
          <w:insideV w:val="single" w:color="D9DEE7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118"/>
        <w:gridCol w:w="1701"/>
        <w:gridCol w:w="3118"/>
      </w:tblGrid>
      <w:tr w14:paraId="38D1A570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DD8EC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申报主体（盖章）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C7C6E1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【填写/盖章】</w:t>
            </w:r>
          </w:p>
        </w:tc>
        <w:tc>
          <w:tcPr>
            <w:tcW w:w="1701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15A72C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负责人签字</w:t>
            </w:r>
          </w:p>
        </w:tc>
        <w:tc>
          <w:tcPr>
            <w:tcW w:w="3118" w:type="dxa"/>
            <w:shd w:val="clear" w:color="auto" w:fill="EAF2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E00BAF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  <w:tr w14:paraId="3A19F6D0">
        <w:tblPrEx>
          <w:tblBorders>
            <w:top w:val="single" w:color="D9DEE7" w:sz="6" w:space="0"/>
            <w:left w:val="single" w:color="D9DEE7" w:sz="6" w:space="0"/>
            <w:bottom w:val="single" w:color="D9DEE7" w:sz="6" w:space="0"/>
            <w:right w:val="single" w:color="D9DEE7" w:sz="6" w:space="0"/>
            <w:insideH w:val="single" w:color="D9DEE7" w:sz="6" w:space="0"/>
            <w:insideV w:val="single" w:color="D9DEE7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3A375A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日期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90510E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    年   月   日】</w:t>
            </w:r>
          </w:p>
        </w:tc>
        <w:tc>
          <w:tcPr>
            <w:tcW w:w="170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CB0EB4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/>
                <w:sz w:val="20"/>
              </w:rPr>
              <w:t>联系人</w:t>
            </w:r>
          </w:p>
        </w:tc>
        <w:tc>
          <w:tcPr>
            <w:tcW w:w="3118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E5686">
            <w:pPr>
              <w:spacing w:after="0" w:line="240" w:lineRule="auto"/>
              <w:jc w:val="left"/>
            </w:pPr>
            <w:r>
              <w:rPr>
                <w:rFonts w:ascii="微软雅黑" w:hAnsi="微软雅黑" w:eastAsia="微软雅黑"/>
                <w:b w:val="0"/>
                <w:sz w:val="20"/>
              </w:rPr>
              <w:t>【填写】</w:t>
            </w:r>
          </w:p>
        </w:tc>
      </w:tr>
    </w:tbl>
    <w:p w14:paraId="325153E4"/>
    <w:sectPr>
      <w:headerReference r:id="rId5" w:type="default"/>
      <w:footerReference r:id="rId6" w:type="default"/>
      <w:pgSz w:w="12240" w:h="15840"/>
      <w:pgMar w:top="1247" w:right="1134" w:bottom="1134" w:left="1247" w:header="567" w:footer="567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A7D14">
    <w:pPr>
      <w:pStyle w:val="25"/>
      <w:jc w:val="center"/>
    </w:pPr>
    <w:r>
      <w:rPr>
        <w:rFonts w:ascii="微软雅黑" w:hAnsi="微软雅黑" w:eastAsia="微软雅黑"/>
        <w:sz w:val="17"/>
      </w:rPr>
      <w:t xml:space="preserve">第 </w:t>
    </w:r>
    <w:r>
      <w:fldChar w:fldCharType="begin"/>
    </w:r>
    <w:r>
      <w:instrText xml:space="preserve"> PAGE </w:instrText>
    </w:r>
    <w:r>
      <w:fldChar w:fldCharType="end"/>
    </w:r>
    <w:r>
      <w:rPr>
        <w:rFonts w:ascii="微软雅黑" w:hAnsi="微软雅黑" w:eastAsia="微软雅黑"/>
        <w:sz w:val="17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9C4B5">
    <w:pPr>
      <w:pStyle w:val="26"/>
      <w:jc w:val="left"/>
    </w:pPr>
    <w:r>
      <w:rPr>
        <w:rFonts w:ascii="微软雅黑" w:hAnsi="微软雅黑" w:eastAsia="微软雅黑"/>
        <w:color w:val="6B7280"/>
        <w:sz w:val="17"/>
      </w:rPr>
      <w:t>橄榄叶计划 · 2026年全球科学载荷及智能应用大赛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9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1B57692"/>
    <w:rsid w:val="1159030F"/>
    <w:rsid w:val="15AC38DE"/>
    <w:rsid w:val="27554970"/>
    <w:rsid w:val="53F612BF"/>
    <w:rsid w:val="6F7E3675"/>
    <w:rsid w:val="6FBF2034"/>
    <w:rsid w:val="7DDE879C"/>
    <w:rsid w:val="7FBF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200" w:after="80"/>
      <w:outlineLvl w:val="0"/>
    </w:pPr>
    <w:rPr>
      <w:rFonts w:asciiTheme="majorHAnsi" w:hAnsiTheme="majorHAnsi" w:eastAsiaTheme="majorEastAsia" w:cstheme="majorBidi"/>
      <w:b/>
      <w:bCs/>
      <w:color w:val="1F4E79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80"/>
      <w:outlineLvl w:val="1"/>
    </w:pPr>
    <w:rPr>
      <w:rFonts w:asciiTheme="majorHAnsi" w:hAnsiTheme="majorHAnsi" w:eastAsiaTheme="majorEastAsia" w:cstheme="majorBidi"/>
      <w:b/>
      <w:bCs/>
      <w:color w:val="2E3A46"/>
      <w:sz w:val="23"/>
      <w:szCs w:val="26"/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annotation text"/>
    <w:basedOn w:val="1"/>
    <w:semiHidden/>
    <w:unhideWhenUsed/>
    <w:qFormat/>
    <w:uiPriority w:val="99"/>
    <w:pPr>
      <w:jc w:val="left"/>
    </w:pPr>
  </w:style>
  <w:style w:type="paragraph" w:styleId="18">
    <w:name w:val="Body Text 3"/>
    <w:basedOn w:val="1"/>
    <w:link w:val="147"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0">
    <w:name w:val="Body Text"/>
    <w:basedOn w:val="1"/>
    <w:link w:val="145"/>
    <w:unhideWhenUsed/>
    <w:qFormat/>
    <w:uiPriority w:val="99"/>
    <w:pPr>
      <w:spacing w:after="120"/>
    </w:pPr>
  </w:style>
  <w:style w:type="paragraph" w:styleId="21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2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3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4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5">
    <w:name w:val="foot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Body Text 2"/>
    <w:basedOn w:val="1"/>
    <w:link w:val="146"/>
    <w:unhideWhenUsed/>
    <w:qFormat/>
    <w:uiPriority w:val="99"/>
    <w:pPr>
      <w:spacing w:after="120" w:line="480" w:lineRule="auto"/>
    </w:pPr>
  </w:style>
  <w:style w:type="paragraph" w:styleId="30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6"/>
    <w:qFormat/>
    <w:uiPriority w:val="99"/>
  </w:style>
  <w:style w:type="character" w:customStyle="1" w:styleId="137">
    <w:name w:val="Footer Char"/>
    <w:basedOn w:val="133"/>
    <w:link w:val="25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20"/>
    <w:qFormat/>
    <w:uiPriority w:val="99"/>
  </w:style>
  <w:style w:type="character" w:customStyle="1" w:styleId="146">
    <w:name w:val="Body Text 2 Char"/>
    <w:basedOn w:val="133"/>
    <w:link w:val="29"/>
    <w:qFormat/>
    <w:uiPriority w:val="99"/>
  </w:style>
  <w:style w:type="character" w:customStyle="1" w:styleId="147">
    <w:name w:val="Body Text 3 Char"/>
    <w:basedOn w:val="133"/>
    <w:link w:val="18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5">
    <w:name w:val="TitleX"/>
    <w:qFormat/>
    <w:uiPriority w:val="0"/>
    <w:pPr>
      <w:spacing w:before="200" w:after="80" w:line="276" w:lineRule="auto"/>
    </w:pPr>
    <w:rPr>
      <w:rFonts w:ascii="微软雅黑" w:hAnsi="微软雅黑" w:eastAsia="微软雅黑" w:cstheme="minorBidi"/>
      <w:b/>
      <w:color w:val="1F4E79"/>
      <w:sz w:val="36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3733</Words>
  <Characters>3821</Characters>
  <Lines>0</Lines>
  <Paragraphs>0</Paragraphs>
  <TotalTime>13</TotalTime>
  <ScaleCrop>false</ScaleCrop>
  <LinksUpToDate>false</LinksUpToDate>
  <CharactersWithSpaces>3943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2013-12-24T23:15:00Z</dcterms:created>
  <dc:creator>python-docx</dc:creator>
  <dc:description>generated by python-docx</dc:description>
  <cp:lastModifiedBy>傅义山</cp:lastModifiedBy>
  <dcterms:modified xsi:type="dcterms:W3CDTF">2026-04-27T08:24:43Z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eyJoZGlkIjoiZTAyMjQwODQzNDc1MTFmNTRjMjE2MGIxNWJiYmUzNGIiLCJ1c2VySWQiOiI2NDI0Njg5ODcifQ==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3869D7CDDB4941B5AFAFD7790491DB33_13</vt:lpwstr>
  </property>
  <property fmtid="{D5CDD505-2E9C-101B-9397-08002B2CF9AE}" pid="5" name="5B77E7CEEC58BC6AFAE8886BEB80DBEB">
    <vt:lpwstr>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</vt:lpwstr>
  </property>
</Properties>
</file>